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F2E" w:rsidRPr="005F6A5F" w:rsidRDefault="00DC6F2E" w:rsidP="005F6A5F">
      <w:pPr>
        <w:spacing w:before="100" w:beforeAutospacing="1" w:after="100" w:afterAutospacing="1" w:line="240" w:lineRule="auto"/>
        <w:jc w:val="center"/>
        <w:outlineLvl w:val="0"/>
        <w:rPr>
          <w:rFonts w:ascii="TH Niramit AS" w:eastAsia="Times New Roman" w:hAnsi="TH Niramit AS" w:cs="TH Niramit AS"/>
          <w:b/>
          <w:bCs/>
          <w:kern w:val="36"/>
          <w:sz w:val="48"/>
          <w:szCs w:val="48"/>
        </w:rPr>
      </w:pPr>
      <w:r w:rsidRPr="005F6A5F">
        <w:rPr>
          <w:rFonts w:ascii="TH Niramit AS" w:eastAsia="Times New Roman" w:hAnsi="TH Niramit AS" w:cs="TH Niramit AS"/>
          <w:b/>
          <w:bCs/>
          <w:kern w:val="36"/>
          <w:sz w:val="48"/>
          <w:szCs w:val="48"/>
          <w:cs/>
        </w:rPr>
        <w:t>แผนพัฒนา กศน.ตำบล ตอนที่</w:t>
      </w:r>
      <w:r w:rsidRPr="005F6A5F">
        <w:rPr>
          <w:rFonts w:ascii="TH Niramit AS" w:eastAsia="Times New Roman" w:hAnsi="TH Niramit AS" w:cs="TH Niramit AS"/>
          <w:b/>
          <w:bCs/>
          <w:kern w:val="36"/>
          <w:sz w:val="48"/>
          <w:szCs w:val="48"/>
        </w:rPr>
        <w:t> </w:t>
      </w:r>
      <w:r w:rsidRPr="005F6A5F">
        <w:rPr>
          <w:rFonts w:ascii="TH Niramit AS" w:eastAsia="Times New Roman" w:hAnsi="TH Niramit AS" w:cs="TH Niramit AS"/>
          <w:b/>
          <w:bCs/>
          <w:kern w:val="36"/>
          <w:sz w:val="48"/>
          <w:szCs w:val="48"/>
          <w:cs/>
        </w:rPr>
        <w:t>2</w:t>
      </w:r>
    </w:p>
    <w:p w:rsidR="00DC6F2E" w:rsidRPr="005F6A5F" w:rsidRDefault="00DC6F2E" w:rsidP="00DC6F2E">
      <w:pPr>
        <w:spacing w:before="100" w:beforeAutospacing="1" w:after="100" w:afterAutospacing="1" w:line="240" w:lineRule="auto"/>
        <w:jc w:val="center"/>
        <w:rPr>
          <w:rFonts w:ascii="TH Niramit AS" w:eastAsia="Times New Roman" w:hAnsi="TH Niramit AS" w:cs="TH Niramit AS"/>
          <w:sz w:val="28"/>
          <w:szCs w:val="28"/>
          <w:cs/>
        </w:rPr>
      </w:pPr>
      <w:r w:rsidRPr="005F6A5F">
        <w:rPr>
          <w:rFonts w:ascii="TH Niramit AS" w:eastAsia="Times New Roman" w:hAnsi="TH Niramit AS" w:cs="TH Niramit AS"/>
          <w:sz w:val="28"/>
          <w:szCs w:val="28"/>
        </w:rPr>
        <w:t> </w:t>
      </w:r>
    </w:p>
    <w:p w:rsidR="00DC6F2E" w:rsidRPr="005F6A5F" w:rsidRDefault="00DC6F2E" w:rsidP="00DC6F2E">
      <w:pPr>
        <w:spacing w:before="100" w:beforeAutospacing="1" w:after="100" w:afterAutospacing="1" w:line="240" w:lineRule="auto"/>
        <w:jc w:val="center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b/>
          <w:bCs/>
          <w:color w:val="FF6600"/>
          <w:sz w:val="32"/>
          <w:cs/>
        </w:rPr>
        <w:t xml:space="preserve">การพัฒนาการจัดการศึกษา ปี 2554 </w:t>
      </w:r>
      <w:r w:rsidRPr="005F6A5F">
        <w:rPr>
          <w:rFonts w:ascii="TH Niramit AS" w:eastAsia="Times New Roman" w:hAnsi="TH Niramit AS" w:cs="TH Niramit AS"/>
          <w:b/>
          <w:bCs/>
          <w:color w:val="FF6600"/>
          <w:sz w:val="32"/>
        </w:rPr>
        <w:t xml:space="preserve">– </w:t>
      </w:r>
      <w:r w:rsidRPr="005F6A5F">
        <w:rPr>
          <w:rFonts w:ascii="TH Niramit AS" w:eastAsia="Times New Roman" w:hAnsi="TH Niramit AS" w:cs="TH Niramit AS"/>
          <w:b/>
          <w:bCs/>
          <w:color w:val="FF6600"/>
          <w:sz w:val="32"/>
          <w:cs/>
        </w:rPr>
        <w:t>2556</w:t>
      </w:r>
    </w:p>
    <w:p w:rsidR="00DC6F2E" w:rsidRPr="005F6A5F" w:rsidRDefault="00DC6F2E" w:rsidP="00DC6F2E">
      <w:pPr>
        <w:spacing w:before="100" w:beforeAutospacing="1" w:after="100" w:afterAutospacing="1" w:line="240" w:lineRule="auto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b/>
          <w:bCs/>
          <w:color w:val="3366FF"/>
          <w:sz w:val="32"/>
          <w:cs/>
        </w:rPr>
        <w:t xml:space="preserve">ปรัชญา </w:t>
      </w:r>
    </w:p>
    <w:p w:rsidR="00DC6F2E" w:rsidRPr="005F6A5F" w:rsidRDefault="00DC6F2E" w:rsidP="00DC6F2E">
      <w:pPr>
        <w:spacing w:before="100" w:beforeAutospacing="1" w:after="100" w:afterAutospacing="1" w:line="240" w:lineRule="auto"/>
        <w:rPr>
          <w:rFonts w:ascii="TH Niramit AS" w:eastAsia="Times New Roman" w:hAnsi="TH Niramit AS" w:cs="TH Niramit AS" w:hint="cs"/>
          <w:sz w:val="32"/>
          <w:cs/>
        </w:rPr>
      </w:pPr>
      <w:r w:rsidRPr="005F6A5F">
        <w:rPr>
          <w:rFonts w:ascii="TH Niramit AS" w:eastAsia="Times New Roman" w:hAnsi="TH Niramit AS" w:cs="TH Niramit AS"/>
          <w:color w:val="333333"/>
          <w:sz w:val="32"/>
          <w:cs/>
        </w:rPr>
        <w:t>ความรู้ คู่คุณธรรม น้อมนำเศรษฐกิจพอเพียง</w:t>
      </w:r>
    </w:p>
    <w:p w:rsidR="00DC6F2E" w:rsidRPr="005F6A5F" w:rsidRDefault="00DC6F2E" w:rsidP="00DC6F2E">
      <w:pPr>
        <w:spacing w:before="100" w:beforeAutospacing="1" w:after="100" w:afterAutospacing="1" w:line="240" w:lineRule="auto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b/>
          <w:bCs/>
          <w:color w:val="3366FF"/>
          <w:sz w:val="32"/>
          <w:cs/>
        </w:rPr>
        <w:t>วิสัยทัศน์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กศน.ตำบลขะเนจื้อ จัดและส่งการศึกษานอกระบบและการศึกษาตามอัธยาศัย ให้กับประชาชนในชุมชนทุกคน ได้เรียนรู้อย่างต่อเนื่องตลอดชีวิต และดำเนินชีวิตตามหลักปรัชญาของเศรษฐกิจพอเพียง ภายในปี 2556</w:t>
      </w:r>
    </w:p>
    <w:p w:rsidR="00DC6F2E" w:rsidRPr="005F6A5F" w:rsidRDefault="00DC6F2E" w:rsidP="00DC6F2E">
      <w:pPr>
        <w:spacing w:before="100" w:beforeAutospacing="1" w:after="100" w:afterAutospacing="1" w:line="240" w:lineRule="auto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b/>
          <w:bCs/>
          <w:color w:val="3366FF"/>
          <w:sz w:val="32"/>
          <w:cs/>
        </w:rPr>
        <w:t>พันธกิจ</w:t>
      </w:r>
    </w:p>
    <w:p w:rsidR="00DC6F2E" w:rsidRPr="005F6A5F" w:rsidRDefault="00DC6F2E" w:rsidP="00DC6F2E">
      <w:pPr>
        <w:spacing w:before="100" w:beforeAutospacing="1" w:after="100" w:afterAutospacing="1" w:line="240" w:lineRule="auto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1. จัดและส่งเสริมการศึกษานอกระบบและการศึกษาตามอัธยาศัย</w:t>
      </w:r>
      <w:r w:rsidRPr="005F6A5F">
        <w:rPr>
          <w:rFonts w:ascii="TH Niramit AS" w:eastAsia="Times New Roman" w:hAnsi="TH Niramit AS" w:cs="TH Niramit AS"/>
          <w:sz w:val="32"/>
          <w:cs/>
        </w:rPr>
        <w:br/>
        <w:t>2. ส่งเสริม สนับสนุนประสานงานภาคีเครือข่าย เพื่อจัดการศึกษานอกระบบและการศึกษาตามอัธยาศัย</w:t>
      </w:r>
      <w:r w:rsidRPr="005F6A5F">
        <w:rPr>
          <w:rFonts w:ascii="TH Niramit AS" w:eastAsia="Times New Roman" w:hAnsi="TH Niramit AS" w:cs="TH Niramit AS"/>
          <w:sz w:val="32"/>
          <w:cs/>
        </w:rPr>
        <w:br/>
        <w:t>3. จัด ส่งเสริม สนับสนุน และพัฒนาแหล่งเรียนรู้และภูมิปัญญาท้องถิ่น</w:t>
      </w:r>
      <w:r w:rsidRPr="005F6A5F">
        <w:rPr>
          <w:rFonts w:ascii="TH Niramit AS" w:eastAsia="Times New Roman" w:hAnsi="TH Niramit AS" w:cs="TH Niramit AS"/>
          <w:sz w:val="32"/>
          <w:cs/>
        </w:rPr>
        <w:br/>
        <w:t>4. พัฒนาหลักสูตร สื่อ และกิจกรรมการเรียนรู้</w:t>
      </w:r>
      <w:r w:rsidRPr="005F6A5F">
        <w:rPr>
          <w:rFonts w:ascii="TH Niramit AS" w:eastAsia="Times New Roman" w:hAnsi="TH Niramit AS" w:cs="TH Niramit AS"/>
          <w:sz w:val="32"/>
          <w:cs/>
        </w:rPr>
        <w:br/>
        <w:t>5. พัฒนาครู กศน.ตำบล และภาคีเครือข่าย</w:t>
      </w:r>
      <w:r w:rsidRPr="005F6A5F">
        <w:rPr>
          <w:rFonts w:ascii="TH Niramit AS" w:eastAsia="Times New Roman" w:hAnsi="TH Niramit AS" w:cs="TH Niramit AS"/>
          <w:sz w:val="32"/>
          <w:cs/>
        </w:rPr>
        <w:br/>
        <w:t>6. ระดมทรัพยากรเพื่อใช้ในการจัดการศึกษานอกระบบและการศึกษาตามอัธยาศัย</w:t>
      </w:r>
      <w:r w:rsidRPr="005F6A5F">
        <w:rPr>
          <w:rFonts w:ascii="TH Niramit AS" w:eastAsia="Times New Roman" w:hAnsi="TH Niramit AS" w:cs="TH Niramit AS"/>
          <w:sz w:val="32"/>
          <w:cs/>
        </w:rPr>
        <w:br/>
        <w:t>7. ดำเนินการประกันคุณภาพภายในให้สอดคล้องกับระบบ หลักเกณฑ์และวิธีการที่กระทรวงศึกษาธิการกำหนด</w:t>
      </w:r>
      <w:r w:rsidRPr="005F6A5F">
        <w:rPr>
          <w:rFonts w:ascii="TH Niramit AS" w:eastAsia="Times New Roman" w:hAnsi="TH Niramit AS" w:cs="TH Niramit AS"/>
          <w:sz w:val="32"/>
          <w:cs/>
        </w:rPr>
        <w:br/>
        <w:t>8. ปฏิบัติงานอื่น ๆ ตามที่ได้รับมอบหมาย</w:t>
      </w:r>
    </w:p>
    <w:p w:rsidR="00DC6F2E" w:rsidRPr="005F6A5F" w:rsidRDefault="00DC6F2E" w:rsidP="00DC6F2E">
      <w:pPr>
        <w:spacing w:before="100" w:beforeAutospacing="1" w:after="100" w:afterAutospacing="1" w:line="240" w:lineRule="auto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b/>
          <w:bCs/>
          <w:color w:val="3366FF"/>
          <w:sz w:val="32"/>
          <w:cs/>
        </w:rPr>
        <w:t>เป้าหมาย</w:t>
      </w:r>
    </w:p>
    <w:p w:rsidR="00DC6F2E" w:rsidRPr="005F6A5F" w:rsidRDefault="00DC6F2E" w:rsidP="00DC6F2E">
      <w:pPr>
        <w:spacing w:before="100" w:beforeAutospacing="1" w:after="100" w:afterAutospacing="1" w:line="240" w:lineRule="auto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b/>
          <w:bCs/>
          <w:color w:val="FF6600"/>
          <w:sz w:val="32"/>
          <w:cs/>
        </w:rPr>
        <w:t>1. เป้าหมายด้านการยกระดับการศึกษาและการขยายโอกาสทางการศึกษา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lastRenderedPageBreak/>
        <w:t>เป็นการยกระดับการศึกษาขั้นพื้นฐาน การศึกษาต่อเนื่อง และการศึกษาตามอัธยาศัยให้กับประชากร วัยแรงงาน และการขยายโอกาสทางการศึกษาให้กับกลุ่มเป้าหมายที่มีความประสงค์จะได้รับการศึกษาโดยกำหนดเป้าหมายไว้ดังนี้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 xml:space="preserve">1.1 ประชากรวัยแรงงาน อายุ 15 </w:t>
      </w:r>
      <w:r w:rsidRPr="005F6A5F">
        <w:rPr>
          <w:rFonts w:ascii="TH Niramit AS" w:eastAsia="Times New Roman" w:hAnsi="TH Niramit AS" w:cs="TH Niramit AS"/>
          <w:sz w:val="32"/>
        </w:rPr>
        <w:t xml:space="preserve">– </w:t>
      </w:r>
      <w:r w:rsidRPr="005F6A5F">
        <w:rPr>
          <w:rFonts w:ascii="TH Niramit AS" w:eastAsia="Times New Roman" w:hAnsi="TH Niramit AS" w:cs="TH Niramit AS"/>
          <w:sz w:val="32"/>
          <w:cs/>
        </w:rPr>
        <w:t>59 ปี จำนวน 420 คน ได้รับการศึกษาที่สอดคล้องกับความต้องการ และความจำเป็น ได้แก่</w:t>
      </w:r>
    </w:p>
    <w:p w:rsidR="00DC6F2E" w:rsidRPr="005F6A5F" w:rsidRDefault="008738BA" w:rsidP="005F6A5F">
      <w:pPr>
        <w:spacing w:before="100" w:beforeAutospacing="1" w:after="100" w:afterAutospacing="1" w:line="240" w:lineRule="auto"/>
        <w:ind w:left="720" w:firstLine="720"/>
        <w:rPr>
          <w:rFonts w:ascii="TH Niramit AS" w:eastAsia="Times New Roman" w:hAnsi="TH Niramit AS" w:cs="TH Niramit AS"/>
          <w:sz w:val="32"/>
          <w:cs/>
        </w:rPr>
      </w:pPr>
      <w:r w:rsidRPr="008738BA">
        <w:rPr>
          <w:rFonts w:ascii="TH Niramit AS" w:eastAsia="Times New Roman" w:hAnsi="TH Niramit AS" w:cs="TH Niramit AS"/>
          <w:color w:val="FF0000"/>
          <w:sz w:val="32"/>
        </w:rPr>
        <w:sym w:font="Wingdings" w:char="F046"/>
      </w:r>
      <w:r>
        <w:rPr>
          <w:rFonts w:ascii="TH Niramit AS" w:eastAsia="Times New Roman" w:hAnsi="TH Niramit AS" w:cs="TH Niramit AS"/>
          <w:color w:val="FF0000"/>
          <w:sz w:val="32"/>
        </w:rPr>
        <w:t xml:space="preserve"> </w:t>
      </w:r>
      <w:r w:rsidR="00DC6F2E" w:rsidRPr="005F6A5F">
        <w:rPr>
          <w:rFonts w:ascii="TH Niramit AS" w:eastAsia="Times New Roman" w:hAnsi="TH Niramit AS" w:cs="TH Niramit AS"/>
          <w:sz w:val="32"/>
          <w:cs/>
        </w:rPr>
        <w:t xml:space="preserve">1.1.1 ประชากรวัยแรงงาน อายุ 15 </w:t>
      </w:r>
      <w:r w:rsidR="00DC6F2E" w:rsidRPr="005F6A5F">
        <w:rPr>
          <w:rFonts w:ascii="TH Niramit AS" w:eastAsia="Times New Roman" w:hAnsi="TH Niramit AS" w:cs="TH Niramit AS"/>
          <w:sz w:val="32"/>
        </w:rPr>
        <w:t xml:space="preserve">– </w:t>
      </w:r>
      <w:r w:rsidR="00DC6F2E" w:rsidRPr="005F6A5F">
        <w:rPr>
          <w:rFonts w:ascii="TH Niramit AS" w:eastAsia="Times New Roman" w:hAnsi="TH Niramit AS" w:cs="TH Niramit AS"/>
          <w:sz w:val="32"/>
          <w:cs/>
        </w:rPr>
        <w:t>39 ปี จำนวน 38 คน ได้รับการศึกษานอกระบบระดับการศึกษาขั้นพื้นฐานไม่น้อยกว่าระดับมัธยมศึกษาตอนปลาย</w:t>
      </w:r>
    </w:p>
    <w:p w:rsidR="00DC6F2E" w:rsidRPr="005F6A5F" w:rsidRDefault="008738BA" w:rsidP="005F6A5F">
      <w:pPr>
        <w:spacing w:before="100" w:beforeAutospacing="1" w:after="100" w:afterAutospacing="1" w:line="240" w:lineRule="auto"/>
        <w:ind w:left="720" w:firstLine="720"/>
        <w:rPr>
          <w:rFonts w:ascii="TH Niramit AS" w:eastAsia="Times New Roman" w:hAnsi="TH Niramit AS" w:cs="TH Niramit AS"/>
          <w:sz w:val="32"/>
          <w:cs/>
        </w:rPr>
      </w:pPr>
      <w:r w:rsidRPr="008738BA">
        <w:rPr>
          <w:rFonts w:ascii="TH Niramit AS" w:eastAsia="Times New Roman" w:hAnsi="TH Niramit AS" w:cs="TH Niramit AS"/>
          <w:color w:val="FF0000"/>
          <w:sz w:val="32"/>
        </w:rPr>
        <w:sym w:font="Wingdings" w:char="F046"/>
      </w:r>
      <w:r>
        <w:rPr>
          <w:rFonts w:ascii="TH Niramit AS" w:eastAsia="Times New Roman" w:hAnsi="TH Niramit AS" w:cs="TH Niramit AS" w:hint="cs"/>
          <w:sz w:val="32"/>
          <w:cs/>
        </w:rPr>
        <w:t xml:space="preserve"> </w:t>
      </w:r>
      <w:r w:rsidR="00DC6F2E" w:rsidRPr="005F6A5F">
        <w:rPr>
          <w:rFonts w:ascii="TH Niramit AS" w:eastAsia="Times New Roman" w:hAnsi="TH Niramit AS" w:cs="TH Niramit AS"/>
          <w:sz w:val="32"/>
          <w:cs/>
        </w:rPr>
        <w:t xml:space="preserve">1.1.2 ประชากรวัยแรงงาน อายุ 40 </w:t>
      </w:r>
      <w:r w:rsidR="00DC6F2E" w:rsidRPr="005F6A5F">
        <w:rPr>
          <w:rFonts w:ascii="TH Niramit AS" w:eastAsia="Times New Roman" w:hAnsi="TH Niramit AS" w:cs="TH Niramit AS"/>
          <w:sz w:val="32"/>
        </w:rPr>
        <w:t xml:space="preserve">– </w:t>
      </w:r>
      <w:r w:rsidR="00DC6F2E" w:rsidRPr="005F6A5F">
        <w:rPr>
          <w:rFonts w:ascii="TH Niramit AS" w:eastAsia="Times New Roman" w:hAnsi="TH Niramit AS" w:cs="TH Niramit AS"/>
          <w:sz w:val="32"/>
          <w:cs/>
        </w:rPr>
        <w:t>59 ปี จำนวน 1</w:t>
      </w:r>
      <w:r w:rsidR="00DC6F2E" w:rsidRPr="005F6A5F">
        <w:rPr>
          <w:rFonts w:ascii="TH Niramit AS" w:eastAsia="Times New Roman" w:hAnsi="TH Niramit AS" w:cs="TH Niramit AS"/>
          <w:sz w:val="32"/>
        </w:rPr>
        <w:t>,</w:t>
      </w:r>
      <w:r w:rsidR="00DC6F2E" w:rsidRPr="005F6A5F">
        <w:rPr>
          <w:rFonts w:ascii="TH Niramit AS" w:eastAsia="Times New Roman" w:hAnsi="TH Niramit AS" w:cs="TH Niramit AS"/>
          <w:sz w:val="32"/>
          <w:cs/>
        </w:rPr>
        <w:t>568 คน ได้รับบริการการศึกษาต่อเนื่อง ได้แก่ การศึกษาเพื่อพัฒนาอาชีพ การศึกษาเพื่อพัฒนาทักษะชีวิต การศึกษาเพื่อพัฒนาสังคมและชุมชนและการส่งเสริมการเรียนรู้ตามอัธยาศัย</w:t>
      </w:r>
    </w:p>
    <w:p w:rsidR="00DC6F2E" w:rsidRPr="005F6A5F" w:rsidRDefault="00DC6F2E" w:rsidP="008738BA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bookmarkStart w:id="0" w:name="_GoBack"/>
      <w:bookmarkEnd w:id="0"/>
      <w:r w:rsidRPr="005F6A5F">
        <w:rPr>
          <w:rFonts w:ascii="TH Niramit AS" w:eastAsia="Times New Roman" w:hAnsi="TH Niramit AS" w:cs="TH Niramit AS"/>
          <w:sz w:val="32"/>
          <w:cs/>
        </w:rPr>
        <w:t>1.2 ประชากรกลุ่มผู้สูงอายุ จำนวน 68 คน ได้รับการศึกษาเพื่อพัฒนาอาชีพ การศึกษาเพื่อพัฒนาทักษะชีวิต และการศึกษาเพื่อพัฒนาสังคมและชุมชน และได้รับบริการการศึกษาเพื่อส่งเสริมการเรียนรู้ตามอัธยาศัย</w:t>
      </w:r>
    </w:p>
    <w:p w:rsidR="00DC6F2E" w:rsidRPr="005F6A5F" w:rsidRDefault="00DC6F2E" w:rsidP="00DC6F2E">
      <w:pPr>
        <w:spacing w:before="100" w:beforeAutospacing="1" w:after="100" w:afterAutospacing="1" w:line="240" w:lineRule="auto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b/>
          <w:bCs/>
          <w:color w:val="FF6600"/>
          <w:sz w:val="32"/>
          <w:cs/>
        </w:rPr>
        <w:t>2. เป้าหมายด้านการจัดการศึกษาตามหลักปรัชญาของเศรษฐกิจพอเพียง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จัดกระบวนการเรียนรู้ให้กับประชาชนในชุมชนให้มีวิธี คิดและดำเนินชีวิตตามหลักปรัชญาของเศรษฐกิจพอเพียง กลุ่มเป้าหมาย จำนวน 600 คน จาก 3 หมู่บ้าน ดำรงชีวิตบนพื้นฐานปรัชญาของเศรษฐกิจพอเพียง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 xml:space="preserve">2.1 มีหมู่บ้านต้นแบบด้านเศรษฐกิจพอเพียง ในรูปแบบหมู่บ้าน </w:t>
      </w:r>
      <w:r w:rsidRPr="005F6A5F">
        <w:rPr>
          <w:rFonts w:ascii="TH Niramit AS" w:eastAsia="Times New Roman" w:hAnsi="TH Niramit AS" w:cs="TH Niramit AS"/>
          <w:sz w:val="32"/>
        </w:rPr>
        <w:t>“</w:t>
      </w:r>
      <w:r w:rsidRPr="005F6A5F">
        <w:rPr>
          <w:rFonts w:ascii="TH Niramit AS" w:eastAsia="Times New Roman" w:hAnsi="TH Niramit AS" w:cs="TH Niramit AS"/>
          <w:sz w:val="32"/>
          <w:cs/>
        </w:rPr>
        <w:t>แม่ระมาดน้อย</w:t>
      </w:r>
      <w:r w:rsidRPr="005F6A5F">
        <w:rPr>
          <w:rFonts w:ascii="TH Niramit AS" w:eastAsia="Times New Roman" w:hAnsi="TH Niramit AS" w:cs="TH Niramit AS"/>
          <w:sz w:val="32"/>
        </w:rPr>
        <w:t>”</w:t>
      </w:r>
      <w:r w:rsidRPr="005F6A5F">
        <w:rPr>
          <w:rFonts w:ascii="TH Niramit AS" w:eastAsia="Times New Roman" w:hAnsi="TH Niramit AS" w:cs="TH Niramit AS"/>
          <w:sz w:val="32"/>
          <w:cs/>
        </w:rPr>
        <w:t xml:space="preserve"> ที่สามารถเป็นแหล่งเรียนรู้อย่างน้อย 1 แห่งในตำบลขะเนจื้อ</w:t>
      </w:r>
    </w:p>
    <w:p w:rsidR="00DC6F2E" w:rsidRPr="005F6A5F" w:rsidRDefault="00DC6F2E" w:rsidP="00DC6F2E">
      <w:pPr>
        <w:spacing w:before="100" w:beforeAutospacing="1" w:after="100" w:afterAutospacing="1" w:line="240" w:lineRule="auto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b/>
          <w:bCs/>
          <w:color w:val="FF6600"/>
          <w:sz w:val="32"/>
          <w:cs/>
        </w:rPr>
        <w:t>3. เป้าหมายด้านการพัฒนาคุณภาพการศึกษานอกระบบและการศึกษาตามอัธยาศัย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3.1 พัฒนาคุณภาพการจัดกระบวนการเรียนรู้ตามหลักสูตรการศึกษาพื้นฐานนอกระบบระดับการศึกษาขั้นพื้นฐาน พุทธศักราช 2551 ทุกระดับ โดยให้ผู้เรียนมีผลสัมฤทธิ์ทางการเรียนเพิ่มขึ้นไม่น้อยกว่า ร้อยละ 50 จากฐานปีการศึกษา 2553 ได้แก่ สาระความรู้พื้นฐาน วิชาภาษาไทย ภาษาอังกฤษ คณิตศาสตร์ และวิทยาศาสตร์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lastRenderedPageBreak/>
        <w:t>3.2 ลดอัตราการออกกลางคันของผู้เรียนตามหลักสูตรการศึกษานอกระบบระดับการศึกษาขั้นพื้นฐาน พุทธศักราช 2551 เฉลี่ยร้อยละ 5 ในทุกระดับ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3.3 ผู้เรียนหลักสูตรการศึกษาต่อเนื่อง แต่ละหลักสูตรไม่ต่ำกว่าร้อยละ 80 ผ่านเกณฑ์การประเมินตามวัตถุประสงค์การเรียนของหลักสูตร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3.4 ผู้เรียน / ผู้รับบริการ กิจกรรมการศึกษานอกระบบและการศึกษาตามอัธยาศัย แต่ละกิจกรรม ไม่ต่ำกว่าร้อยละ 80 มีความพึงพอใจต่อกิจกรรมที่เข้าร่วม</w:t>
      </w:r>
    </w:p>
    <w:p w:rsidR="00DC6F2E" w:rsidRPr="005F6A5F" w:rsidRDefault="00DC6F2E" w:rsidP="00DC6F2E">
      <w:pPr>
        <w:spacing w:before="100" w:beforeAutospacing="1" w:after="100" w:afterAutospacing="1" w:line="240" w:lineRule="auto"/>
        <w:jc w:val="center"/>
        <w:rPr>
          <w:rFonts w:ascii="TH Niramit AS" w:eastAsia="Times New Roman" w:hAnsi="TH Niramit AS" w:cs="TH Niramit AS"/>
          <w:b/>
          <w:sz w:val="40"/>
          <w:szCs w:val="40"/>
          <w:cs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5F6A5F">
        <w:rPr>
          <w:rFonts w:ascii="TH Niramit AS" w:eastAsia="Times New Roman" w:hAnsi="TH Niramit AS" w:cs="TH Niramit AS"/>
          <w:b/>
          <w:bCs/>
          <w:color w:val="FF6600"/>
          <w:sz w:val="40"/>
          <w:szCs w:val="40"/>
          <w:cs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กลยุทธ์การดำเนินงาน</w:t>
      </w:r>
    </w:p>
    <w:p w:rsidR="00DC6F2E" w:rsidRPr="005F6A5F" w:rsidRDefault="00DC6F2E" w:rsidP="00DC6F2E">
      <w:pPr>
        <w:spacing w:before="100" w:beforeAutospacing="1" w:after="100" w:afterAutospacing="1" w:line="240" w:lineRule="auto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b/>
          <w:bCs/>
          <w:color w:val="3366FF"/>
          <w:sz w:val="32"/>
          <w:cs/>
        </w:rPr>
        <w:t>กลยุทธ์ที่ 1 การศึกษาความต้องการของกลุ่มเป้าหมาย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b/>
          <w:bCs/>
          <w:color w:val="FF0000"/>
          <w:sz w:val="32"/>
          <w:cs/>
        </w:rPr>
        <w:t>ตัวชี้วัด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left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- มีฐานข้อมูลความต้องการการเรียนรู้ของกลุ่มเป้าหมายรายบุคคลและรายชุมชน</w:t>
      </w:r>
      <w:r w:rsidRPr="005F6A5F">
        <w:rPr>
          <w:rFonts w:ascii="TH Niramit AS" w:eastAsia="Times New Roman" w:hAnsi="TH Niramit AS" w:cs="TH Niramit AS"/>
          <w:sz w:val="32"/>
          <w:cs/>
        </w:rPr>
        <w:br/>
        <w:t>- มีระบบการให้บริการข่าวสารข้อมูล สารสนเทศแก่กลุ่มเป้าหมาย</w:t>
      </w:r>
      <w:r w:rsidRPr="005F6A5F">
        <w:rPr>
          <w:rFonts w:ascii="TH Niramit AS" w:eastAsia="Times New Roman" w:hAnsi="TH Niramit AS" w:cs="TH Niramit AS"/>
          <w:sz w:val="32"/>
          <w:cs/>
        </w:rPr>
        <w:br/>
        <w:t>- มีการจัดทำเวทีประชาคมหมู่บ้านเพื่อสำรวจความต้องการที่แท้จริงของกลุ่มเป้าหมาย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b/>
          <w:bCs/>
          <w:color w:val="FF0000"/>
          <w:sz w:val="32"/>
          <w:cs/>
        </w:rPr>
        <w:t>แนวทางการดำเนินงาน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1. ประชาสัมพันธ์ให้ประชาชนในพื้นที่ตระหนักและเห็นความสำคัญของการเรียนรู้ตลอดชีวิต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2. กำหนดหมู่บ้านและกลุ่มเป้าหมาย เพื่อดำเนินการจัดกิจกรรมการศึกษานอกระบบและการศึกษาตามอัธยาศัยให้เป็นไปตามความต้องการของผู้เรียนและชุมชน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3. มีฐานข้อมูลที่ระบุความต้องการในการเรียนรู้ของกลุ่มเป้าหมายในพื้นที่ดำเนินงาน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4. พัฒนาระบบให้บริการข่าวสารข้อมูลกับกลุ่มเป้าหมายอย่างรวดเร็วและทั่วถึง</w:t>
      </w:r>
    </w:p>
    <w:p w:rsidR="00DC6F2E" w:rsidRPr="005F6A5F" w:rsidRDefault="00DC6F2E" w:rsidP="00DC6F2E">
      <w:pPr>
        <w:spacing w:before="100" w:beforeAutospacing="1" w:after="100" w:afterAutospacing="1" w:line="240" w:lineRule="auto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b/>
          <w:bCs/>
          <w:color w:val="3366FF"/>
          <w:sz w:val="32"/>
          <w:cs/>
        </w:rPr>
        <w:t>กลยุทธ์ที่ 2 จัดการเรียนรู้ให้กับผู้เรียน/ผู้รับบริการอย่างมีคุณภาพ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b/>
          <w:bCs/>
          <w:color w:val="FF0000"/>
          <w:sz w:val="32"/>
          <w:cs/>
        </w:rPr>
        <w:t>ตัวชี้วัด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- มีหลักสูตร/กิจกรรมการเรียนรู้ที่หลากหลายที่สอดคล้องกับความต้องการของผู้เรียน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- จัดกระบวนการเรียนรู้ที่เน้นผู้เรียนเป็นสำคัญ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lastRenderedPageBreak/>
        <w:t>- จัดกิจกรรมพัฒนาผู้เรียน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- มีระบบดูแลช่วยเหลือผู้เรียน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- มีการวัดผลประเมินผลที่หลากหลายเหมาะสมกับ ผู้เรียน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b/>
          <w:bCs/>
          <w:color w:val="FF0000"/>
          <w:sz w:val="32"/>
          <w:cs/>
        </w:rPr>
        <w:t>แนวทางการดำเนินงาน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1. ประกันคุณภาพหลักสูตรการศึกษานอกระบบระดับการศึกษาขั้นพื้นฐาน / หลักสูตรการศึกษาต่อเนื่อง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2. จัดกระบวนการเรียนรู้ กศน. ได้แก่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left="720"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2.1 การเรียนแบบพบกลุ่ม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left="720"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2.2 การเรียนรู้ด้วยตนเอง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3.จัดกิจกรรมพัฒนาผู้เรียน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left="720"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3.1 กิจกรรมเรียนปรับพื้นฐาน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left="720"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3.2 กิจกรรมพัฒนาวิชาการ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left="720"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3.3 กิจกรรมพัฒนาความรู้ด้านเทคโนโลยีสารสนเทศ (</w:t>
      </w:r>
      <w:r w:rsidRPr="005F6A5F">
        <w:rPr>
          <w:rFonts w:ascii="TH Niramit AS" w:eastAsia="Times New Roman" w:hAnsi="TH Niramit AS" w:cs="TH Niramit AS"/>
          <w:sz w:val="32"/>
        </w:rPr>
        <w:t>ICT)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left="720"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3.4 กิจกรรมส่งเสริมประชาธิปไตย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left="720"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3.5 จัดหาสื่อ และวัสดุอุปกรณ์ที่ใช้ในการจัดการเรียนรู้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4. จัดบริการแนะแนวและให้คำปรึกษาแก่ผู้เรียน ด้านการเรียน การประกอบอาชีพ และด้านปัญหาส่วนตัว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5. การวัดผลประเมินผลการเรียนรู้ด้วยวิธีการที่หลากหลาย โดยมุ่งเน้นการประเมินความรู้ ทักษะ เจตคติ และคุณธรรม จริยธรรมของผู้เรียน</w:t>
      </w:r>
    </w:p>
    <w:p w:rsidR="005F6A5F" w:rsidRDefault="005F6A5F">
      <w:pPr>
        <w:rPr>
          <w:rFonts w:ascii="TH Niramit AS" w:eastAsia="Times New Roman" w:hAnsi="TH Niramit AS" w:cs="TH Niramit AS"/>
          <w:b/>
          <w:bCs/>
          <w:color w:val="3366FF"/>
          <w:sz w:val="32"/>
          <w:cs/>
        </w:rPr>
      </w:pPr>
      <w:r>
        <w:rPr>
          <w:rFonts w:ascii="TH Niramit AS" w:eastAsia="Times New Roman" w:hAnsi="TH Niramit AS" w:cs="TH Niramit AS"/>
          <w:b/>
          <w:bCs/>
          <w:color w:val="3366FF"/>
          <w:sz w:val="32"/>
          <w:cs/>
        </w:rPr>
        <w:br w:type="page"/>
      </w:r>
    </w:p>
    <w:p w:rsidR="00DC6F2E" w:rsidRPr="005F6A5F" w:rsidRDefault="00DC6F2E" w:rsidP="00DC6F2E">
      <w:pPr>
        <w:spacing w:before="100" w:beforeAutospacing="1" w:after="100" w:afterAutospacing="1" w:line="240" w:lineRule="auto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b/>
          <w:bCs/>
          <w:color w:val="3366FF"/>
          <w:sz w:val="32"/>
          <w:cs/>
        </w:rPr>
        <w:lastRenderedPageBreak/>
        <w:t>กลยุทธ์ที่ 3 จัดหาและพัฒนาแหล่งการเรียนรู้และภูมิปัญญาท้องถิ่นมาใช้ในการจัดการเรียนรู้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b/>
          <w:bCs/>
          <w:color w:val="FF0000"/>
          <w:sz w:val="32"/>
          <w:cs/>
        </w:rPr>
        <w:t>ตัวชี้วัด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1. กศน.ตำบลขะเนจื้อได้รับการพัฒนาให้เป็นศูนย์กลางแห่งการเรียนรู้ในท้องถิ่น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2. ส่งเสริมให้ผู้เรียนได้เรียนรู้จากแหล่งเรียนรู้และภูมิปัญญาท้องถิ่น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3. จัดการศึกษาตามอัธยาศัยผ่านสถานีวิทยุชุมชน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4. จัดกิจกรรมส่งเสริมการอ่าน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b/>
          <w:bCs/>
          <w:color w:val="FF0000"/>
          <w:sz w:val="32"/>
          <w:cs/>
        </w:rPr>
        <w:t>แนวทางการดำเนินงาน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1. พัฒนา กศน.ตำบลขะเนจื้อ ให้เป็นแหล่งการเรียนรู้ เพื่อเสริมสร้างโอกาสการเรียนรู้ ของประชาชน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2. จัดทำทำเนียบแหล่งเรียนรู้และภูมิปัญญาท้องถิ่น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3. จัดการศึกษาตามอัธยาศัยผ่านสถานีวิทยุชุมชน 1 ชั่วโมง/สัปดาห์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4. จัดให้มีอาสาสมัครส่งเสริมการอ่าน เพื่อจัดกิจกรรมส่งเสริมการอ่าน เช่น จัดมุมหนังสือในชุมชน หนังสือสู่ประตูบ้าน</w:t>
      </w:r>
    </w:p>
    <w:p w:rsidR="00DC6F2E" w:rsidRPr="005F6A5F" w:rsidRDefault="00DC6F2E" w:rsidP="00DC6F2E">
      <w:pPr>
        <w:spacing w:before="100" w:beforeAutospacing="1" w:after="100" w:afterAutospacing="1" w:line="240" w:lineRule="auto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b/>
          <w:bCs/>
          <w:color w:val="3366FF"/>
          <w:sz w:val="32"/>
          <w:cs/>
        </w:rPr>
        <w:t>กลยุทธ์ที่ 4 แสวงหาภาคีเครือข่ายในการจัดการศึกษานอกระบบและการศึกษาตามอัธยาศัย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b/>
          <w:bCs/>
          <w:color w:val="FF0000"/>
          <w:sz w:val="32"/>
          <w:cs/>
        </w:rPr>
        <w:t>ตัวชี้วัด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ภาคีเครือข่ายในพื้นที่ที่ร่วมจัด กศน. กับ กศน.ตำบลขะเนจื้อ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b/>
          <w:bCs/>
          <w:color w:val="FF0000"/>
          <w:sz w:val="32"/>
          <w:cs/>
        </w:rPr>
        <w:t>แนวทางการดำเนินงาน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1. จัดทำทำเนียบภาคีเครือข่าย กศน.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2. สร้างความเข้าใจกับภาคีเครือข่ายเพื่อร่วมจัด กิจกรรม กสน.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3. สร้างความสัมพันธ์ระหว่างภาคีเครือข่ายเพื่อร่วมคิด ร่วมวางแผน ร่วมทำงาน ร่วมแก้ปัญหา และร่วมพัฒนา ปรับปรุง กิจกรรม กศน. ในพื้นที่และขยายผลการจัดกิจกรรม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lastRenderedPageBreak/>
        <w:t>4. ส่งเสริมให้มีการระดมการใช้ทรัพยากรร่วมกันกับภาคีเครือข่าย</w:t>
      </w:r>
    </w:p>
    <w:p w:rsidR="00DC6F2E" w:rsidRPr="005F6A5F" w:rsidRDefault="00DC6F2E" w:rsidP="00DC6F2E">
      <w:pPr>
        <w:spacing w:before="100" w:beforeAutospacing="1" w:after="100" w:afterAutospacing="1" w:line="240" w:lineRule="auto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b/>
          <w:bCs/>
          <w:color w:val="3366FF"/>
          <w:sz w:val="32"/>
          <w:cs/>
        </w:rPr>
        <w:t>กลยุทธ์ที่ 5 พัฒนาคุณภาพการบริหารจัดการ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b/>
          <w:bCs/>
          <w:color w:val="FF0000"/>
          <w:sz w:val="32"/>
          <w:cs/>
        </w:rPr>
        <w:t>ตัวชี้วัด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1. บุคลากร กศน.ตำบลขะเนจื้อ ได้รับการพัฒนาศักยภาพในการปฏิบัติงาน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2. มีระบบการประสานงานที่มีประสิทธิภาพ ก่อให้เกิดประสิทธิผล</w:t>
      </w:r>
    </w:p>
    <w:p w:rsidR="00DC6F2E" w:rsidRPr="005F6A5F" w:rsidRDefault="00DC6F2E" w:rsidP="00DC6F2E">
      <w:pPr>
        <w:spacing w:before="100" w:beforeAutospacing="1" w:after="100" w:afterAutospacing="1" w:line="240" w:lineRule="auto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3. ผู้เรียน / ผู้รับบริการได้รับความสะดวกรวดเร็วและได้รับความพึงใจที่ได้มาใช้บริการ</w:t>
      </w:r>
    </w:p>
    <w:p w:rsidR="00DC6F2E" w:rsidRPr="005F6A5F" w:rsidRDefault="00DC6F2E" w:rsidP="00DC6F2E">
      <w:pPr>
        <w:spacing w:before="100" w:beforeAutospacing="1" w:after="100" w:afterAutospacing="1" w:line="240" w:lineRule="auto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b/>
          <w:bCs/>
          <w:color w:val="FF0000"/>
          <w:sz w:val="32"/>
          <w:cs/>
        </w:rPr>
        <w:t>แนวทางการดำเนินงาน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1. บุคลากรทุกคนได้รับการพัฒนาในเรื่องที่เกี่ยวกับการปฏิบัติงานในหน้าที่ อย่างน้อยปีละ 20 ชั่วโมง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2. เสริมสร้างวัฒนธรรมการทำงานให้แก่บุคลากรโดยใช้หลักธรรมาภิบาล พัฒนาระบบ การ</w:t>
      </w:r>
      <w:r w:rsidR="005F6A5F">
        <w:rPr>
          <w:rFonts w:ascii="TH Niramit AS" w:eastAsia="Times New Roman" w:hAnsi="TH Niramit AS" w:cs="TH Niramit AS" w:hint="cs"/>
          <w:sz w:val="32"/>
          <w:cs/>
        </w:rPr>
        <w:t>ป</w:t>
      </w:r>
      <w:r w:rsidRPr="005F6A5F">
        <w:rPr>
          <w:rFonts w:ascii="TH Niramit AS" w:eastAsia="Times New Roman" w:hAnsi="TH Niramit AS" w:cs="TH Niramit AS"/>
          <w:sz w:val="32"/>
          <w:cs/>
        </w:rPr>
        <w:t>ระสานงานที่ดีให้ มีประสิทธิภาพ</w:t>
      </w:r>
    </w:p>
    <w:p w:rsidR="00DC6F2E" w:rsidRPr="005F6A5F" w:rsidRDefault="00DC6F2E" w:rsidP="005F6A5F">
      <w:pPr>
        <w:spacing w:before="100" w:beforeAutospacing="1" w:after="100" w:afterAutospacing="1" w:line="240" w:lineRule="auto"/>
        <w:ind w:firstLine="720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  <w:cs/>
        </w:rPr>
        <w:t>3. นำเทคโนโลยีที่ทันสมัยมาใช้ในการปฏิบัติงาน</w:t>
      </w:r>
    </w:p>
    <w:p w:rsidR="00DC6F2E" w:rsidRPr="005F6A5F" w:rsidRDefault="00DC6F2E" w:rsidP="00DC6F2E">
      <w:pPr>
        <w:spacing w:before="100" w:beforeAutospacing="1" w:after="100" w:afterAutospacing="1" w:line="240" w:lineRule="auto"/>
        <w:jc w:val="right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sz w:val="32"/>
        </w:rPr>
        <w:t> </w:t>
      </w:r>
    </w:p>
    <w:p w:rsidR="005F6A5F" w:rsidRDefault="005F6A5F">
      <w:pPr>
        <w:rPr>
          <w:rFonts w:ascii="TH Niramit AS" w:eastAsia="Times New Roman" w:hAnsi="TH Niramit AS" w:cs="TH Niramit AS"/>
          <w:b/>
          <w:bCs/>
          <w:color w:val="FF0000"/>
          <w:sz w:val="32"/>
          <w:cs/>
        </w:rPr>
      </w:pPr>
      <w:r>
        <w:rPr>
          <w:rFonts w:ascii="TH Niramit AS" w:eastAsia="Times New Roman" w:hAnsi="TH Niramit AS" w:cs="TH Niramit AS"/>
          <w:b/>
          <w:bCs/>
          <w:color w:val="FF0000"/>
          <w:sz w:val="32"/>
          <w:cs/>
        </w:rPr>
        <w:br w:type="page"/>
      </w:r>
    </w:p>
    <w:p w:rsidR="00DC6F2E" w:rsidRPr="005F6A5F" w:rsidRDefault="00DC6F2E" w:rsidP="00DC6F2E">
      <w:pPr>
        <w:spacing w:before="100" w:beforeAutospacing="1" w:after="100" w:afterAutospacing="1" w:line="240" w:lineRule="auto"/>
        <w:jc w:val="center"/>
        <w:outlineLvl w:val="2"/>
        <w:rPr>
          <w:rFonts w:ascii="TH Niramit AS" w:eastAsia="Times New Roman" w:hAnsi="TH Niramit AS" w:cs="TH Niramit AS"/>
          <w:b/>
          <w:bCs/>
          <w:caps/>
          <w:sz w:val="44"/>
          <w:szCs w:val="44"/>
          <w:c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5F6A5F">
        <w:rPr>
          <w:rFonts w:ascii="TH Niramit AS" w:eastAsia="Times New Roman" w:hAnsi="TH Niramit AS" w:cs="TH Niramit AS"/>
          <w:b/>
          <w:bCs/>
          <w:caps/>
          <w:color w:val="FF0000"/>
          <w:sz w:val="44"/>
          <w:szCs w:val="44"/>
          <w:c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lastRenderedPageBreak/>
        <w:t xml:space="preserve">แผนพัฒนา กศน.ตำบล ตอนที่ 3 </w:t>
      </w:r>
    </w:p>
    <w:p w:rsidR="00DC6F2E" w:rsidRPr="005F6A5F" w:rsidRDefault="00DC6F2E" w:rsidP="00DC6F2E">
      <w:pPr>
        <w:spacing w:before="100" w:beforeAutospacing="1" w:after="100" w:afterAutospacing="1" w:line="240" w:lineRule="auto"/>
        <w:jc w:val="center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b/>
          <w:bCs/>
          <w:color w:val="FF6600"/>
          <w:sz w:val="32"/>
          <w:cs/>
        </w:rPr>
        <w:t xml:space="preserve">แผนปฏิบัติการการพัฒนาการจัดการศึกษา กศน.ตำบลขะเนจื้อ ปี 2554 </w:t>
      </w:r>
      <w:r w:rsidRPr="005F6A5F">
        <w:rPr>
          <w:rFonts w:ascii="TH Niramit AS" w:eastAsia="Times New Roman" w:hAnsi="TH Niramit AS" w:cs="TH Niramit AS"/>
          <w:b/>
          <w:bCs/>
          <w:color w:val="FF6600"/>
          <w:sz w:val="32"/>
        </w:rPr>
        <w:t xml:space="preserve">– </w:t>
      </w:r>
      <w:r w:rsidRPr="005F6A5F">
        <w:rPr>
          <w:rFonts w:ascii="TH Niramit AS" w:eastAsia="Times New Roman" w:hAnsi="TH Niramit AS" w:cs="TH Niramit AS"/>
          <w:b/>
          <w:bCs/>
          <w:color w:val="FF6600"/>
          <w:sz w:val="32"/>
          <w:cs/>
        </w:rPr>
        <w:t>2556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"/>
        <w:gridCol w:w="4113"/>
        <w:gridCol w:w="1411"/>
        <w:gridCol w:w="1304"/>
        <w:gridCol w:w="1400"/>
      </w:tblGrid>
      <w:tr w:rsidR="00DC6F2E" w:rsidRPr="005F6A5F" w:rsidTr="005F6A5F">
        <w:trPr>
          <w:tblCellSpacing w:w="0" w:type="dxa"/>
        </w:trPr>
        <w:tc>
          <w:tcPr>
            <w:tcW w:w="8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6F2E" w:rsidRPr="005F6A5F" w:rsidRDefault="00DC6F2E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b/>
                <w:bCs/>
                <w:sz w:val="32"/>
                <w:cs/>
              </w:rPr>
              <w:t>ที่</w:t>
            </w:r>
          </w:p>
        </w:tc>
        <w:tc>
          <w:tcPr>
            <w:tcW w:w="41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6F2E" w:rsidRPr="005F6A5F" w:rsidRDefault="00DC6F2E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b/>
                <w:bCs/>
                <w:sz w:val="32"/>
                <w:cs/>
              </w:rPr>
              <w:t>รายการ</w:t>
            </w:r>
          </w:p>
        </w:tc>
        <w:tc>
          <w:tcPr>
            <w:tcW w:w="411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6F2E" w:rsidRPr="005F6A5F" w:rsidRDefault="00DC6F2E" w:rsidP="005F6A5F">
            <w:pPr>
              <w:spacing w:after="0" w:line="240" w:lineRule="auto"/>
              <w:jc w:val="center"/>
              <w:rPr>
                <w:rFonts w:ascii="TH Niramit AS" w:eastAsia="Times New Roman" w:hAnsi="TH Niramit AS" w:cs="TH Niramit AS" w:hint="cs"/>
                <w:sz w:val="32"/>
                <w:cs/>
              </w:rPr>
            </w:pPr>
            <w:r w:rsidRPr="005F6A5F">
              <w:rPr>
                <w:rFonts w:ascii="TH Niramit AS" w:eastAsia="Times New Roman" w:hAnsi="TH Niramit AS" w:cs="TH Niramit AS"/>
                <w:b/>
                <w:bCs/>
                <w:sz w:val="32"/>
                <w:cs/>
              </w:rPr>
              <w:t>งบประมาณประจำปี</w:t>
            </w:r>
          </w:p>
        </w:tc>
      </w:tr>
      <w:tr w:rsidR="00DC6F2E" w:rsidRPr="005F6A5F" w:rsidTr="005F6A5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6F2E" w:rsidRPr="005F6A5F" w:rsidRDefault="00DC6F2E" w:rsidP="00DC6F2E">
            <w:pPr>
              <w:spacing w:after="0" w:line="240" w:lineRule="auto"/>
              <w:rPr>
                <w:rFonts w:ascii="TH Niramit AS" w:eastAsia="Times New Roman" w:hAnsi="TH Niramit AS" w:cs="TH Niramit AS"/>
                <w:sz w:val="3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6F2E" w:rsidRPr="005F6A5F" w:rsidRDefault="00DC6F2E" w:rsidP="00DC6F2E">
            <w:pPr>
              <w:spacing w:after="0" w:line="240" w:lineRule="auto"/>
              <w:rPr>
                <w:rFonts w:ascii="TH Niramit AS" w:eastAsia="Times New Roman" w:hAnsi="TH Niramit AS" w:cs="TH Niramit AS"/>
                <w:sz w:val="32"/>
              </w:rPr>
            </w:pP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6F2E" w:rsidRPr="005F6A5F" w:rsidRDefault="00DC6F2E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b/>
                <w:bCs/>
                <w:sz w:val="32"/>
              </w:rPr>
              <w:t>2554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6F2E" w:rsidRPr="005F6A5F" w:rsidRDefault="00DC6F2E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b/>
                <w:bCs/>
                <w:sz w:val="32"/>
              </w:rPr>
              <w:t>2555</w:t>
            </w:r>
          </w:p>
        </w:tc>
        <w:tc>
          <w:tcPr>
            <w:tcW w:w="1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6F2E" w:rsidRPr="005F6A5F" w:rsidRDefault="00DC6F2E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b/>
                <w:bCs/>
                <w:sz w:val="32"/>
              </w:rPr>
              <w:t>2556</w:t>
            </w:r>
          </w:p>
        </w:tc>
      </w:tr>
      <w:tr w:rsidR="00DC6F2E" w:rsidRPr="005F6A5F" w:rsidTr="005F6A5F">
        <w:trPr>
          <w:tblCellSpacing w:w="0" w:type="dxa"/>
        </w:trPr>
        <w:tc>
          <w:tcPr>
            <w:tcW w:w="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6F2E" w:rsidRPr="005F6A5F" w:rsidRDefault="00DC6F2E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1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6F2E" w:rsidRPr="005F6A5F" w:rsidRDefault="00DC6F2E" w:rsidP="00DC6F2E">
            <w:pPr>
              <w:spacing w:after="0" w:line="240" w:lineRule="auto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>การจัดการศึกษานอกระบบระดับการศึกษาขั้นพื้นฐาน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6F2E" w:rsidRPr="005F6A5F" w:rsidRDefault="00DC6F2E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61,100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6F2E" w:rsidRPr="005F6A5F" w:rsidRDefault="00DC6F2E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66,200</w:t>
            </w:r>
          </w:p>
        </w:tc>
        <w:tc>
          <w:tcPr>
            <w:tcW w:w="1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6F2E" w:rsidRPr="005F6A5F" w:rsidRDefault="00DC6F2E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71,850</w:t>
            </w:r>
          </w:p>
        </w:tc>
      </w:tr>
      <w:tr w:rsidR="00DC6F2E" w:rsidRPr="005F6A5F" w:rsidTr="005F6A5F">
        <w:trPr>
          <w:tblCellSpacing w:w="0" w:type="dxa"/>
        </w:trPr>
        <w:tc>
          <w:tcPr>
            <w:tcW w:w="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6F2E" w:rsidRPr="005F6A5F" w:rsidRDefault="00DC6F2E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2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6F2E" w:rsidRPr="005F6A5F" w:rsidRDefault="00DC6F2E" w:rsidP="00DC6F2E">
            <w:pPr>
              <w:spacing w:after="0" w:line="240" w:lineRule="auto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 xml:space="preserve">การจัดการศึกษานอกระบบต่อเนื่อง </w:t>
            </w:r>
            <w:r w:rsidRPr="005F6A5F">
              <w:rPr>
                <w:rFonts w:ascii="TH Niramit AS" w:eastAsia="Times New Roman" w:hAnsi="TH Niramit AS" w:cs="TH Niramit AS"/>
                <w:sz w:val="32"/>
              </w:rPr>
              <w:t xml:space="preserve">– </w:t>
            </w: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>การศึกษาส่งเสริมอาชีพ</w:t>
            </w:r>
            <w:r w:rsidRPr="005F6A5F">
              <w:rPr>
                <w:rFonts w:ascii="TH Niramit AS" w:eastAsia="Times New Roman" w:hAnsi="TH Niramit AS" w:cs="TH Niramit AS"/>
                <w:sz w:val="32"/>
              </w:rPr>
              <w:t xml:space="preserve"> – </w:t>
            </w: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 xml:space="preserve">การศึกษาเพื่อพัฒนาทักษะชีวิต </w:t>
            </w:r>
            <w:r w:rsidRPr="005F6A5F">
              <w:rPr>
                <w:rFonts w:ascii="TH Niramit AS" w:eastAsia="Times New Roman" w:hAnsi="TH Niramit AS" w:cs="TH Niramit AS"/>
                <w:sz w:val="32"/>
              </w:rPr>
              <w:t xml:space="preserve">– </w:t>
            </w: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>การศึกษาพัฒนาสังคมชุมชน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6F2E" w:rsidRPr="005F6A5F" w:rsidRDefault="00DC6F2E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75,000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6F2E" w:rsidRPr="005F6A5F" w:rsidRDefault="00DC6F2E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75,000</w:t>
            </w:r>
          </w:p>
        </w:tc>
        <w:tc>
          <w:tcPr>
            <w:tcW w:w="1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6F2E" w:rsidRPr="005F6A5F" w:rsidRDefault="00DC6F2E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75,000</w:t>
            </w:r>
          </w:p>
        </w:tc>
      </w:tr>
      <w:tr w:rsidR="00DC6F2E" w:rsidRPr="005F6A5F" w:rsidTr="005F6A5F">
        <w:trPr>
          <w:tblCellSpacing w:w="0" w:type="dxa"/>
        </w:trPr>
        <w:tc>
          <w:tcPr>
            <w:tcW w:w="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6F2E" w:rsidRPr="005F6A5F" w:rsidRDefault="00DC6F2E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3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6F2E" w:rsidRPr="005F6A5F" w:rsidRDefault="00DC6F2E" w:rsidP="00DC6F2E">
            <w:pPr>
              <w:spacing w:after="0" w:line="240" w:lineRule="auto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 xml:space="preserve">การจัดการศึกษาตามหลัก </w:t>
            </w:r>
            <w:r w:rsidRPr="005F6A5F">
              <w:rPr>
                <w:rFonts w:ascii="TH Niramit AS" w:eastAsia="Times New Roman" w:hAnsi="TH Niramit AS" w:cs="TH Niramit AS"/>
                <w:sz w:val="32"/>
              </w:rPr>
              <w:t xml:space="preserve">– </w:t>
            </w: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>ปรัชญาของเศรษฐกิจพอเพียง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6F2E" w:rsidRPr="005F6A5F" w:rsidRDefault="00DC6F2E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10,000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6F2E" w:rsidRPr="005F6A5F" w:rsidRDefault="00DC6F2E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10,000</w:t>
            </w:r>
          </w:p>
        </w:tc>
        <w:tc>
          <w:tcPr>
            <w:tcW w:w="1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6F2E" w:rsidRPr="005F6A5F" w:rsidRDefault="00DC6F2E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10,000</w:t>
            </w:r>
          </w:p>
        </w:tc>
      </w:tr>
      <w:tr w:rsidR="00DC6F2E" w:rsidRPr="005F6A5F" w:rsidTr="005F6A5F">
        <w:trPr>
          <w:tblCellSpacing w:w="0" w:type="dxa"/>
        </w:trPr>
        <w:tc>
          <w:tcPr>
            <w:tcW w:w="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6F2E" w:rsidRPr="005F6A5F" w:rsidRDefault="00DC6F2E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4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6F2E" w:rsidRPr="005F6A5F" w:rsidRDefault="00DC6F2E" w:rsidP="00DC6F2E">
            <w:pPr>
              <w:spacing w:after="0" w:line="240" w:lineRule="auto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 xml:space="preserve">การศึกษาตามอัธยาศัย </w:t>
            </w:r>
            <w:r w:rsidRPr="005F6A5F">
              <w:rPr>
                <w:rFonts w:ascii="TH Niramit AS" w:eastAsia="Times New Roman" w:hAnsi="TH Niramit AS" w:cs="TH Niramit AS"/>
                <w:sz w:val="32"/>
              </w:rPr>
              <w:t xml:space="preserve">– </w:t>
            </w: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 xml:space="preserve">การจัดกิจกรรมส่งเสริมการอ่าน </w:t>
            </w:r>
            <w:r w:rsidRPr="005F6A5F">
              <w:rPr>
                <w:rFonts w:ascii="TH Niramit AS" w:eastAsia="Times New Roman" w:hAnsi="TH Niramit AS" w:cs="TH Niramit AS"/>
                <w:sz w:val="32"/>
              </w:rPr>
              <w:t xml:space="preserve">– </w:t>
            </w: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 xml:space="preserve">การจัดมุมหนังสือในหมู่บ้าน </w:t>
            </w:r>
            <w:r w:rsidRPr="005F6A5F">
              <w:rPr>
                <w:rFonts w:ascii="TH Niramit AS" w:eastAsia="Times New Roman" w:hAnsi="TH Niramit AS" w:cs="TH Niramit AS"/>
                <w:sz w:val="32"/>
              </w:rPr>
              <w:t xml:space="preserve">– </w:t>
            </w: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>การจัดหนังสือสู่ประตูบ้าน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6F2E" w:rsidRPr="005F6A5F" w:rsidRDefault="00DC6F2E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20,000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6F2E" w:rsidRPr="005F6A5F" w:rsidRDefault="00DC6F2E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20,000</w:t>
            </w:r>
          </w:p>
        </w:tc>
        <w:tc>
          <w:tcPr>
            <w:tcW w:w="1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6F2E" w:rsidRPr="005F6A5F" w:rsidRDefault="00DC6F2E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20,000</w:t>
            </w:r>
          </w:p>
        </w:tc>
      </w:tr>
      <w:tr w:rsidR="00DC6F2E" w:rsidRPr="005F6A5F" w:rsidTr="005F6A5F">
        <w:trPr>
          <w:tblCellSpacing w:w="0" w:type="dxa"/>
        </w:trPr>
        <w:tc>
          <w:tcPr>
            <w:tcW w:w="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6F2E" w:rsidRPr="005F6A5F" w:rsidRDefault="00DC6F2E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5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6F2E" w:rsidRPr="005F6A5F" w:rsidRDefault="00DC6F2E" w:rsidP="00DC6F2E">
            <w:pPr>
              <w:spacing w:after="0" w:line="240" w:lineRule="auto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 xml:space="preserve">การจัดกิจกรรมพัฒนาผู้เรียน </w:t>
            </w:r>
            <w:r w:rsidRPr="005F6A5F">
              <w:rPr>
                <w:rFonts w:ascii="TH Niramit AS" w:eastAsia="Times New Roman" w:hAnsi="TH Niramit AS" w:cs="TH Niramit AS"/>
                <w:sz w:val="32"/>
              </w:rPr>
              <w:t xml:space="preserve">– </w:t>
            </w: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 xml:space="preserve">กิจกรรมเรียนปรับพื้นฐาน </w:t>
            </w:r>
            <w:r w:rsidRPr="005F6A5F">
              <w:rPr>
                <w:rFonts w:ascii="TH Niramit AS" w:eastAsia="Times New Roman" w:hAnsi="TH Niramit AS" w:cs="TH Niramit AS"/>
                <w:sz w:val="32"/>
              </w:rPr>
              <w:t xml:space="preserve">– </w:t>
            </w: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 xml:space="preserve">กิจกรรมพัฒนาวิชาการ </w:t>
            </w:r>
            <w:r w:rsidRPr="005F6A5F">
              <w:rPr>
                <w:rFonts w:ascii="TH Niramit AS" w:eastAsia="Times New Roman" w:hAnsi="TH Niramit AS" w:cs="TH Niramit AS"/>
                <w:sz w:val="32"/>
              </w:rPr>
              <w:t xml:space="preserve">– </w:t>
            </w: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>กิจกรรมพัฒนาความรู้ด้านเทคโนโลยีสารสนเทศ(</w:t>
            </w:r>
            <w:r w:rsidRPr="005F6A5F">
              <w:rPr>
                <w:rFonts w:ascii="TH Niramit AS" w:eastAsia="Times New Roman" w:hAnsi="TH Niramit AS" w:cs="TH Niramit AS"/>
                <w:sz w:val="32"/>
              </w:rPr>
              <w:t xml:space="preserve">ICT) – </w:t>
            </w: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 xml:space="preserve">กิจกรรมส่งเสริมประชาธิปไตย </w:t>
            </w:r>
            <w:r w:rsidRPr="005F6A5F">
              <w:rPr>
                <w:rFonts w:ascii="TH Niramit AS" w:eastAsia="Times New Roman" w:hAnsi="TH Niramit AS" w:cs="TH Niramit AS"/>
                <w:sz w:val="32"/>
              </w:rPr>
              <w:t xml:space="preserve">– </w:t>
            </w: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>จัดหาสื่อ</w:t>
            </w:r>
            <w:r w:rsidRPr="005F6A5F">
              <w:rPr>
                <w:rFonts w:ascii="TH Niramit AS" w:eastAsia="Times New Roman" w:hAnsi="TH Niramit AS" w:cs="TH Niramit AS"/>
                <w:sz w:val="32"/>
              </w:rPr>
              <w:t xml:space="preserve"> </w:t>
            </w: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>และวัสดุอุปกรณ์ที่ใช้ในการจัดการเรียนรู้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6F2E" w:rsidRPr="005F6A5F" w:rsidRDefault="00DC6F2E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199,760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6F2E" w:rsidRPr="005F6A5F" w:rsidRDefault="00DC6F2E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199,760</w:t>
            </w:r>
          </w:p>
        </w:tc>
        <w:tc>
          <w:tcPr>
            <w:tcW w:w="1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6F2E" w:rsidRPr="005F6A5F" w:rsidRDefault="00DC6F2E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199,760</w:t>
            </w:r>
          </w:p>
        </w:tc>
      </w:tr>
      <w:tr w:rsidR="00DC6F2E" w:rsidRPr="005F6A5F" w:rsidTr="005F6A5F">
        <w:trPr>
          <w:tblCellSpacing w:w="0" w:type="dxa"/>
        </w:trPr>
        <w:tc>
          <w:tcPr>
            <w:tcW w:w="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6F2E" w:rsidRPr="005F6A5F" w:rsidRDefault="00DC6F2E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6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6F2E" w:rsidRPr="005F6A5F" w:rsidRDefault="00DC6F2E" w:rsidP="00DC6F2E">
            <w:pPr>
              <w:spacing w:after="0" w:line="240" w:lineRule="auto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 xml:space="preserve">การพัฒนาบุคลากร </w:t>
            </w:r>
            <w:r w:rsidRPr="005F6A5F">
              <w:rPr>
                <w:rFonts w:ascii="TH Niramit AS" w:eastAsia="Times New Roman" w:hAnsi="TH Niramit AS" w:cs="TH Niramit AS"/>
                <w:sz w:val="32"/>
              </w:rPr>
              <w:t xml:space="preserve">– </w:t>
            </w: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 xml:space="preserve">ครู กศน. </w:t>
            </w:r>
            <w:r w:rsidRPr="005F6A5F">
              <w:rPr>
                <w:rFonts w:ascii="TH Niramit AS" w:eastAsia="Times New Roman" w:hAnsi="TH Niramit AS" w:cs="TH Niramit AS"/>
                <w:sz w:val="32"/>
              </w:rPr>
              <w:t xml:space="preserve">– </w:t>
            </w: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 xml:space="preserve">อาสาสมัคร กศน. </w:t>
            </w:r>
            <w:r w:rsidRPr="005F6A5F">
              <w:rPr>
                <w:rFonts w:ascii="TH Niramit AS" w:eastAsia="Times New Roman" w:hAnsi="TH Niramit AS" w:cs="TH Niramit AS"/>
                <w:sz w:val="32"/>
              </w:rPr>
              <w:t xml:space="preserve">– </w:t>
            </w: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 xml:space="preserve">อาสาสมัคส่งเสริมการอ่าน </w:t>
            </w:r>
            <w:r w:rsidRPr="005F6A5F">
              <w:rPr>
                <w:rFonts w:ascii="TH Niramit AS" w:eastAsia="Times New Roman" w:hAnsi="TH Niramit AS" w:cs="TH Niramit AS"/>
                <w:sz w:val="32"/>
              </w:rPr>
              <w:t xml:space="preserve">– </w:t>
            </w: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>ภาคีเครือข่าย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6F2E" w:rsidRPr="005F6A5F" w:rsidRDefault="00DC6F2E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36,675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6F2E" w:rsidRPr="005F6A5F" w:rsidRDefault="00DC6F2E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36,675</w:t>
            </w:r>
          </w:p>
        </w:tc>
        <w:tc>
          <w:tcPr>
            <w:tcW w:w="1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6F2E" w:rsidRPr="005F6A5F" w:rsidRDefault="00DC6F2E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36,675</w:t>
            </w:r>
          </w:p>
        </w:tc>
      </w:tr>
    </w:tbl>
    <w:p w:rsidR="005F6A5F" w:rsidRDefault="005F6A5F"/>
    <w:p w:rsidR="005F6A5F" w:rsidRDefault="005F6A5F"/>
    <w:p w:rsidR="005F6A5F" w:rsidRDefault="005F6A5F"/>
    <w:p w:rsidR="005F6A5F" w:rsidRDefault="005F6A5F"/>
    <w:p w:rsidR="005F6A5F" w:rsidRDefault="005F6A5F"/>
    <w:p w:rsidR="005F6A5F" w:rsidRDefault="005F6A5F"/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"/>
        <w:gridCol w:w="4113"/>
        <w:gridCol w:w="1411"/>
        <w:gridCol w:w="1304"/>
        <w:gridCol w:w="1400"/>
      </w:tblGrid>
      <w:tr w:rsidR="005F6A5F" w:rsidRPr="005F6A5F" w:rsidTr="005F6A5F">
        <w:trPr>
          <w:tblCellSpacing w:w="0" w:type="dxa"/>
        </w:trPr>
        <w:tc>
          <w:tcPr>
            <w:tcW w:w="8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A5F" w:rsidRPr="005F6A5F" w:rsidRDefault="005F6A5F" w:rsidP="00115D35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b/>
                <w:bCs/>
                <w:sz w:val="32"/>
                <w:cs/>
              </w:rPr>
              <w:t>ที่</w:t>
            </w:r>
          </w:p>
        </w:tc>
        <w:tc>
          <w:tcPr>
            <w:tcW w:w="41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A5F" w:rsidRPr="005F6A5F" w:rsidRDefault="005F6A5F" w:rsidP="00115D35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b/>
                <w:bCs/>
                <w:sz w:val="32"/>
                <w:cs/>
              </w:rPr>
              <w:t>รายการ</w:t>
            </w:r>
          </w:p>
        </w:tc>
        <w:tc>
          <w:tcPr>
            <w:tcW w:w="411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A5F" w:rsidRPr="005F6A5F" w:rsidRDefault="005F6A5F" w:rsidP="005F6A5F">
            <w:pPr>
              <w:spacing w:after="0" w:line="240" w:lineRule="auto"/>
              <w:jc w:val="center"/>
              <w:rPr>
                <w:rFonts w:ascii="TH Niramit AS" w:eastAsia="Times New Roman" w:hAnsi="TH Niramit AS" w:cs="TH Niramit AS" w:hint="cs"/>
                <w:sz w:val="32"/>
                <w:cs/>
              </w:rPr>
            </w:pPr>
            <w:r w:rsidRPr="005F6A5F">
              <w:rPr>
                <w:rFonts w:ascii="TH Niramit AS" w:eastAsia="Times New Roman" w:hAnsi="TH Niramit AS" w:cs="TH Niramit AS"/>
                <w:b/>
                <w:bCs/>
                <w:sz w:val="32"/>
                <w:cs/>
              </w:rPr>
              <w:t>งบประมาณประจำปี</w:t>
            </w:r>
          </w:p>
        </w:tc>
      </w:tr>
      <w:tr w:rsidR="005F6A5F" w:rsidRPr="005F6A5F" w:rsidTr="005F6A5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6A5F" w:rsidRPr="005F6A5F" w:rsidRDefault="005F6A5F" w:rsidP="00DC6F2E">
            <w:pPr>
              <w:spacing w:after="0" w:line="240" w:lineRule="auto"/>
              <w:rPr>
                <w:rFonts w:ascii="TH Niramit AS" w:eastAsia="Times New Roman" w:hAnsi="TH Niramit AS" w:cs="TH Niramit AS"/>
                <w:sz w:val="3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6A5F" w:rsidRPr="005F6A5F" w:rsidRDefault="005F6A5F" w:rsidP="00DC6F2E">
            <w:pPr>
              <w:spacing w:after="0" w:line="240" w:lineRule="auto"/>
              <w:rPr>
                <w:rFonts w:ascii="TH Niramit AS" w:eastAsia="Times New Roman" w:hAnsi="TH Niramit AS" w:cs="TH Niramit AS"/>
                <w:sz w:val="32"/>
              </w:rPr>
            </w:pP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A5F" w:rsidRPr="005F6A5F" w:rsidRDefault="005F6A5F" w:rsidP="005F6A5F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b/>
                <w:bCs/>
                <w:sz w:val="32"/>
              </w:rPr>
              <w:t>2554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A5F" w:rsidRPr="005F6A5F" w:rsidRDefault="005F6A5F" w:rsidP="005F6A5F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b/>
                <w:bCs/>
                <w:sz w:val="32"/>
              </w:rPr>
              <w:t>2555</w:t>
            </w:r>
          </w:p>
        </w:tc>
        <w:tc>
          <w:tcPr>
            <w:tcW w:w="1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A5F" w:rsidRPr="005F6A5F" w:rsidRDefault="005F6A5F" w:rsidP="005F6A5F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b/>
                <w:bCs/>
                <w:sz w:val="32"/>
              </w:rPr>
              <w:t>2556</w:t>
            </w:r>
          </w:p>
        </w:tc>
      </w:tr>
      <w:tr w:rsidR="005F6A5F" w:rsidRPr="005F6A5F" w:rsidTr="005F6A5F">
        <w:trPr>
          <w:tblCellSpacing w:w="0" w:type="dxa"/>
        </w:trPr>
        <w:tc>
          <w:tcPr>
            <w:tcW w:w="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6A5F" w:rsidRPr="005F6A5F" w:rsidRDefault="005F6A5F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7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A5F" w:rsidRPr="005F6A5F" w:rsidRDefault="005F6A5F" w:rsidP="00DC6F2E">
            <w:pPr>
              <w:spacing w:after="0" w:line="240" w:lineRule="auto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>การจัดทำทำเนียบแหล่งการเรียนรู้และภูมิปัญญาท้องถิ่น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6A5F" w:rsidRPr="005F6A5F" w:rsidRDefault="005F6A5F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2,000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6A5F" w:rsidRPr="005F6A5F" w:rsidRDefault="005F6A5F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2,000</w:t>
            </w:r>
          </w:p>
        </w:tc>
        <w:tc>
          <w:tcPr>
            <w:tcW w:w="1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6A5F" w:rsidRPr="005F6A5F" w:rsidRDefault="005F6A5F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2,000</w:t>
            </w:r>
          </w:p>
        </w:tc>
      </w:tr>
      <w:tr w:rsidR="005F6A5F" w:rsidRPr="005F6A5F" w:rsidTr="005F6A5F">
        <w:trPr>
          <w:tblCellSpacing w:w="0" w:type="dxa"/>
        </w:trPr>
        <w:tc>
          <w:tcPr>
            <w:tcW w:w="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6A5F" w:rsidRPr="005F6A5F" w:rsidRDefault="005F6A5F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8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A5F" w:rsidRPr="005F6A5F" w:rsidRDefault="005F6A5F" w:rsidP="00DC6F2E">
            <w:pPr>
              <w:spacing w:after="0" w:line="240" w:lineRule="auto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>การจัดทำทำเนียบภาคีเครือข่าย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6A5F" w:rsidRPr="005F6A5F" w:rsidRDefault="005F6A5F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2,000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6A5F" w:rsidRPr="005F6A5F" w:rsidRDefault="005F6A5F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2,000</w:t>
            </w:r>
          </w:p>
        </w:tc>
        <w:tc>
          <w:tcPr>
            <w:tcW w:w="1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6A5F" w:rsidRPr="005F6A5F" w:rsidRDefault="005F6A5F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2,000</w:t>
            </w:r>
          </w:p>
        </w:tc>
      </w:tr>
      <w:tr w:rsidR="005F6A5F" w:rsidRPr="005F6A5F" w:rsidTr="005F6A5F">
        <w:trPr>
          <w:tblCellSpacing w:w="0" w:type="dxa"/>
        </w:trPr>
        <w:tc>
          <w:tcPr>
            <w:tcW w:w="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6A5F" w:rsidRPr="005F6A5F" w:rsidRDefault="005F6A5F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9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A5F" w:rsidRPr="005F6A5F" w:rsidRDefault="005F6A5F" w:rsidP="00DC6F2E">
            <w:pPr>
              <w:spacing w:after="0" w:line="240" w:lineRule="auto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>พัฒนาหลักสูตรรายวิชาเลือก</w:t>
            </w:r>
            <w:r w:rsidRPr="005F6A5F">
              <w:rPr>
                <w:rFonts w:ascii="TH Niramit AS" w:eastAsia="Times New Roman" w:hAnsi="TH Niramit AS" w:cs="TH Niramit AS"/>
                <w:sz w:val="32"/>
              </w:rPr>
              <w:t xml:space="preserve"> </w:t>
            </w: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 xml:space="preserve">ตามหลักสูตรการศึกษานอกระบบระดับการศึกษาขั้นพื้นฐานพุทธศักราช </w:t>
            </w:r>
            <w:r w:rsidRPr="005F6A5F">
              <w:rPr>
                <w:rFonts w:ascii="TH Niramit AS" w:eastAsia="Times New Roman" w:hAnsi="TH Niramit AS" w:cs="TH Niramit AS"/>
                <w:sz w:val="32"/>
              </w:rPr>
              <w:t>2551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6A5F" w:rsidRPr="005F6A5F" w:rsidRDefault="005F6A5F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3,000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6A5F" w:rsidRPr="005F6A5F" w:rsidRDefault="005F6A5F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3,000</w:t>
            </w:r>
          </w:p>
        </w:tc>
        <w:tc>
          <w:tcPr>
            <w:tcW w:w="1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6A5F" w:rsidRPr="005F6A5F" w:rsidRDefault="005F6A5F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3,000</w:t>
            </w:r>
          </w:p>
        </w:tc>
      </w:tr>
      <w:tr w:rsidR="005F6A5F" w:rsidRPr="005F6A5F" w:rsidTr="005F6A5F">
        <w:trPr>
          <w:tblCellSpacing w:w="0" w:type="dxa"/>
        </w:trPr>
        <w:tc>
          <w:tcPr>
            <w:tcW w:w="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6A5F" w:rsidRPr="005F6A5F" w:rsidRDefault="005F6A5F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10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A5F" w:rsidRPr="005F6A5F" w:rsidRDefault="005F6A5F" w:rsidP="00DC6F2E">
            <w:pPr>
              <w:spacing w:after="0" w:line="240" w:lineRule="auto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 xml:space="preserve">พัฒนาหลักสูตรการศึกษาต่อเนื่อง </w:t>
            </w:r>
            <w:r w:rsidRPr="005F6A5F">
              <w:rPr>
                <w:rFonts w:ascii="TH Niramit AS" w:eastAsia="Times New Roman" w:hAnsi="TH Niramit AS" w:cs="TH Niramit AS"/>
                <w:sz w:val="32"/>
              </w:rPr>
              <w:t xml:space="preserve">– </w:t>
            </w: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 xml:space="preserve">การศึกษาอาชีพ </w:t>
            </w:r>
            <w:r w:rsidRPr="005F6A5F">
              <w:rPr>
                <w:rFonts w:ascii="TH Niramit AS" w:eastAsia="Times New Roman" w:hAnsi="TH Niramit AS" w:cs="TH Niramit AS"/>
                <w:sz w:val="32"/>
              </w:rPr>
              <w:t xml:space="preserve">– </w:t>
            </w: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 xml:space="preserve">การศึกษาเพื่อพัฒนาทักษะชีวิต </w:t>
            </w:r>
            <w:r w:rsidRPr="005F6A5F">
              <w:rPr>
                <w:rFonts w:ascii="TH Niramit AS" w:eastAsia="Times New Roman" w:hAnsi="TH Niramit AS" w:cs="TH Niramit AS"/>
                <w:sz w:val="32"/>
              </w:rPr>
              <w:t xml:space="preserve">– </w:t>
            </w: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>การศึกษาเพื่อพัฒนาสังคมชุมชน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6A5F" w:rsidRPr="005F6A5F" w:rsidRDefault="005F6A5F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3,000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6A5F" w:rsidRPr="005F6A5F" w:rsidRDefault="005F6A5F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3,000</w:t>
            </w:r>
          </w:p>
        </w:tc>
        <w:tc>
          <w:tcPr>
            <w:tcW w:w="1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6A5F" w:rsidRPr="005F6A5F" w:rsidRDefault="005F6A5F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3,000</w:t>
            </w:r>
          </w:p>
        </w:tc>
      </w:tr>
      <w:tr w:rsidR="005F6A5F" w:rsidRPr="005F6A5F" w:rsidTr="005F6A5F">
        <w:trPr>
          <w:tblCellSpacing w:w="0" w:type="dxa"/>
        </w:trPr>
        <w:tc>
          <w:tcPr>
            <w:tcW w:w="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6A5F" w:rsidRPr="005F6A5F" w:rsidRDefault="005F6A5F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11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A5F" w:rsidRPr="005F6A5F" w:rsidRDefault="005F6A5F" w:rsidP="00DC6F2E">
            <w:pPr>
              <w:spacing w:after="0" w:line="240" w:lineRule="auto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>พัฒนาคู่มือครูใน จัดการศึกษารายวิชา</w:t>
            </w:r>
            <w:r w:rsidRPr="005F6A5F">
              <w:rPr>
                <w:rFonts w:ascii="TH Niramit AS" w:eastAsia="Times New Roman" w:hAnsi="TH Niramit AS" w:cs="TH Niramit AS"/>
                <w:sz w:val="32"/>
              </w:rPr>
              <w:t xml:space="preserve"> </w:t>
            </w: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 xml:space="preserve">ตามหลักสูตรการศึกษานอกระบบระดับการศึกษาขั้นพื้นฐานพุทธศักราช </w:t>
            </w:r>
            <w:r w:rsidRPr="005F6A5F">
              <w:rPr>
                <w:rFonts w:ascii="TH Niramit AS" w:eastAsia="Times New Roman" w:hAnsi="TH Niramit AS" w:cs="TH Niramit AS"/>
                <w:sz w:val="32"/>
              </w:rPr>
              <w:t>2551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6A5F" w:rsidRPr="005F6A5F" w:rsidRDefault="005F6A5F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5,000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6A5F" w:rsidRPr="005F6A5F" w:rsidRDefault="005F6A5F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5,000</w:t>
            </w:r>
          </w:p>
        </w:tc>
        <w:tc>
          <w:tcPr>
            <w:tcW w:w="1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6A5F" w:rsidRPr="005F6A5F" w:rsidRDefault="005F6A5F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5,000</w:t>
            </w:r>
          </w:p>
        </w:tc>
      </w:tr>
      <w:tr w:rsidR="005F6A5F" w:rsidRPr="005F6A5F" w:rsidTr="005F6A5F">
        <w:trPr>
          <w:tblCellSpacing w:w="0" w:type="dxa"/>
        </w:trPr>
        <w:tc>
          <w:tcPr>
            <w:tcW w:w="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6A5F" w:rsidRPr="005F6A5F" w:rsidRDefault="005F6A5F" w:rsidP="00DC6F2E">
            <w:pPr>
              <w:spacing w:after="0" w:line="240" w:lineRule="auto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 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A5F" w:rsidRPr="005F6A5F" w:rsidRDefault="005F6A5F" w:rsidP="00DC6F2E">
            <w:pPr>
              <w:spacing w:after="0" w:line="240" w:lineRule="auto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  <w:cs/>
              </w:rPr>
              <w:t>รวม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6A5F" w:rsidRPr="005F6A5F" w:rsidRDefault="005F6A5F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417,535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6A5F" w:rsidRPr="005F6A5F" w:rsidRDefault="005F6A5F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422,635</w:t>
            </w:r>
          </w:p>
        </w:tc>
        <w:tc>
          <w:tcPr>
            <w:tcW w:w="1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6A5F" w:rsidRPr="005F6A5F" w:rsidRDefault="005F6A5F" w:rsidP="00DC6F2E">
            <w:pPr>
              <w:spacing w:before="100" w:beforeAutospacing="1" w:after="100" w:afterAutospacing="1" w:line="240" w:lineRule="auto"/>
              <w:jc w:val="center"/>
              <w:rPr>
                <w:rFonts w:ascii="TH Niramit AS" w:eastAsia="Times New Roman" w:hAnsi="TH Niramit AS" w:cs="TH Niramit AS"/>
                <w:sz w:val="32"/>
              </w:rPr>
            </w:pPr>
            <w:r w:rsidRPr="005F6A5F">
              <w:rPr>
                <w:rFonts w:ascii="TH Niramit AS" w:eastAsia="Times New Roman" w:hAnsi="TH Niramit AS" w:cs="TH Niramit AS"/>
                <w:sz w:val="32"/>
              </w:rPr>
              <w:t>428,285</w:t>
            </w:r>
          </w:p>
        </w:tc>
      </w:tr>
    </w:tbl>
    <w:p w:rsidR="00DC6F2E" w:rsidRPr="005F6A5F" w:rsidRDefault="00DC6F2E" w:rsidP="00DC6F2E">
      <w:pPr>
        <w:spacing w:before="100" w:beforeAutospacing="1" w:after="100" w:afterAutospacing="1" w:line="240" w:lineRule="auto"/>
        <w:rPr>
          <w:rFonts w:ascii="TH Niramit AS" w:eastAsia="Times New Roman" w:hAnsi="TH Niramit AS" w:cs="TH Niramit AS"/>
          <w:sz w:val="32"/>
          <w:cs/>
        </w:rPr>
      </w:pPr>
      <w:r w:rsidRPr="005F6A5F">
        <w:rPr>
          <w:rFonts w:ascii="TH Niramit AS" w:eastAsia="Times New Roman" w:hAnsi="TH Niramit AS" w:cs="TH Niramit AS"/>
          <w:b/>
          <w:bCs/>
          <w:color w:val="FF0000"/>
          <w:sz w:val="32"/>
          <w:cs/>
        </w:rPr>
        <w:t xml:space="preserve">หมายเหตุ </w:t>
      </w:r>
      <w:r w:rsidRPr="005F6A5F">
        <w:rPr>
          <w:rFonts w:ascii="TH Niramit AS" w:eastAsia="Times New Roman" w:hAnsi="TH Niramit AS" w:cs="TH Niramit AS"/>
          <w:color w:val="FF0000"/>
          <w:sz w:val="32"/>
          <w:cs/>
        </w:rPr>
        <w:t>งบประมาณในการปรับพื้นฐานวิชา</w:t>
      </w:r>
      <w:r w:rsidR="00B02C48">
        <w:rPr>
          <w:rFonts w:ascii="TH Niramit AS" w:eastAsia="Times New Roman" w:hAnsi="TH Niramit AS" w:cs="TH Niramit AS" w:hint="cs"/>
          <w:color w:val="FF0000"/>
          <w:sz w:val="32"/>
          <w:cs/>
        </w:rPr>
        <w:t xml:space="preserve"> </w:t>
      </w:r>
      <w:r w:rsidRPr="005F6A5F">
        <w:rPr>
          <w:rFonts w:ascii="TH Niramit AS" w:eastAsia="Times New Roman" w:hAnsi="TH Niramit AS" w:cs="TH Niramit AS"/>
          <w:color w:val="FF0000"/>
          <w:sz w:val="32"/>
          <w:cs/>
        </w:rPr>
        <w:t>(ข้อ 5) การขึ้นอยู่กับจำนวนนักศึกษาที่คาดว่าจะจบของแต่ละภาคเรียน</w:t>
      </w:r>
    </w:p>
    <w:p w:rsidR="00EB064B" w:rsidRPr="005F6A5F" w:rsidRDefault="00EB064B">
      <w:pPr>
        <w:rPr>
          <w:rFonts w:ascii="TH Niramit AS" w:hAnsi="TH Niramit AS" w:cs="TH Niramit AS"/>
        </w:rPr>
      </w:pPr>
    </w:p>
    <w:sectPr w:rsidR="00EB064B" w:rsidRPr="005F6A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6746D"/>
    <w:multiLevelType w:val="multilevel"/>
    <w:tmpl w:val="7EAE7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F2E"/>
    <w:rsid w:val="005F6A5F"/>
    <w:rsid w:val="008738BA"/>
    <w:rsid w:val="00B02C48"/>
    <w:rsid w:val="00DC6F2E"/>
    <w:rsid w:val="00EB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H SarabunPSK"/>
        <w:sz w:val="2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C6F2E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DC6F2E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6F2E"/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DC6F2E"/>
    <w:rPr>
      <w:rFonts w:ascii="Angsana New" w:eastAsia="Times New Roman" w:hAnsi="Angsana New" w:cs="Angsana New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DC6F2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DC6F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paragraph" w:customStyle="1" w:styleId="p-who-date">
    <w:name w:val="p-who-date"/>
    <w:basedOn w:val="Normal"/>
    <w:rsid w:val="00DC6F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character" w:styleId="Strong">
    <w:name w:val="Strong"/>
    <w:basedOn w:val="DefaultParagraphFont"/>
    <w:uiPriority w:val="22"/>
    <w:qFormat/>
    <w:rsid w:val="00DC6F2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H SarabunPSK"/>
        <w:sz w:val="2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C6F2E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DC6F2E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6F2E"/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DC6F2E"/>
    <w:rPr>
      <w:rFonts w:ascii="Angsana New" w:eastAsia="Times New Roman" w:hAnsi="Angsana New" w:cs="Angsana New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DC6F2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DC6F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paragraph" w:customStyle="1" w:styleId="p-who-date">
    <w:name w:val="p-who-date"/>
    <w:basedOn w:val="Normal"/>
    <w:rsid w:val="00DC6F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character" w:styleId="Strong">
    <w:name w:val="Strong"/>
    <w:basedOn w:val="DefaultParagraphFont"/>
    <w:uiPriority w:val="22"/>
    <w:qFormat/>
    <w:rsid w:val="00DC6F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6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41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28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54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4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4175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035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3725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7052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1150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Gvice</dc:creator>
  <cp:keywords/>
  <dc:description/>
  <cp:lastModifiedBy>Gvice</cp:lastModifiedBy>
  <cp:revision>2</cp:revision>
  <dcterms:created xsi:type="dcterms:W3CDTF">2011-11-18T06:10:00Z</dcterms:created>
  <dcterms:modified xsi:type="dcterms:W3CDTF">2011-11-18T06:10:00Z</dcterms:modified>
</cp:coreProperties>
</file>